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3221FC81" w:rsidR="00F30AAF" w:rsidRP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8F1FBE">
        <w:rPr>
          <w:rFonts w:asciiTheme="minorHAnsi" w:hAnsiTheme="minorHAnsi"/>
          <w:b/>
          <w:noProof/>
          <w:sz w:val="36"/>
          <w:szCs w:val="36"/>
          <w:u w:val="single"/>
        </w:rPr>
        <w:t xml:space="preserve">Direct Care - </w:t>
      </w:r>
      <w:r w:rsidR="00525597">
        <w:rPr>
          <w:rFonts w:asciiTheme="minorHAnsi" w:hAnsiTheme="minorHAnsi"/>
          <w:b/>
          <w:noProof/>
          <w:sz w:val="36"/>
          <w:szCs w:val="36"/>
          <w:u w:val="single"/>
        </w:rPr>
        <w:t>Emergencies</w:t>
      </w:r>
    </w:p>
    <w:p w14:paraId="2C268E33" w14:textId="5AAEF23D" w:rsidR="00756C56" w:rsidRPr="00AE5661" w:rsidRDefault="00756C56" w:rsidP="00756C56">
      <w:pPr>
        <w:pStyle w:val="Header"/>
        <w:ind w:left="709" w:hanging="709"/>
        <w:jc w:val="both"/>
        <w:rPr>
          <w:rFonts w:asciiTheme="minorHAnsi" w:hAnsiTheme="minorHAnsi"/>
          <w:b/>
          <w:noProof/>
          <w:u w:val="single"/>
        </w:rPr>
      </w:pPr>
      <w:bookmarkStart w:id="1" w:name="_Hlk211952160"/>
    </w:p>
    <w:tbl>
      <w:tblPr>
        <w:tblStyle w:val="TableGrid"/>
        <w:tblW w:w="0" w:type="auto"/>
        <w:tblLook w:val="04A0" w:firstRow="1" w:lastRow="0" w:firstColumn="1" w:lastColumn="0" w:noHBand="0" w:noVBand="1"/>
      </w:tblPr>
      <w:tblGrid>
        <w:gridCol w:w="2676"/>
        <w:gridCol w:w="6340"/>
      </w:tblGrid>
      <w:tr w:rsidR="00525597" w:rsidRPr="00AE5661" w14:paraId="1F6E18B6" w14:textId="77777777" w:rsidTr="003A09E8">
        <w:tc>
          <w:tcPr>
            <w:tcW w:w="10682" w:type="dxa"/>
            <w:gridSpan w:val="2"/>
          </w:tcPr>
          <w:p w14:paraId="6BA71D7C" w14:textId="77777777" w:rsidR="00525597" w:rsidRPr="00AE5661" w:rsidRDefault="00525597" w:rsidP="003A09E8">
            <w:pPr>
              <w:jc w:val="both"/>
              <w:rPr>
                <w:rFonts w:asciiTheme="minorHAnsi" w:hAnsiTheme="minorHAnsi" w:cstheme="minorHAnsi"/>
                <w:color w:val="000000"/>
              </w:rPr>
            </w:pPr>
            <w:r w:rsidRPr="00AE5661">
              <w:rPr>
                <w:rFonts w:asciiTheme="minorHAnsi" w:hAnsiTheme="minorHAnsi" w:cstheme="minorHAnsi"/>
                <w:color w:val="000000"/>
              </w:rPr>
              <w:t xml:space="preserve">There are occasions when intervention is necessary </w:t>
            </w:r>
            <w:proofErr w:type="gramStart"/>
            <w:r w:rsidRPr="00AE5661">
              <w:rPr>
                <w:rFonts w:asciiTheme="minorHAnsi" w:hAnsiTheme="minorHAnsi" w:cstheme="minorHAnsi"/>
                <w:color w:val="000000"/>
              </w:rPr>
              <w:t>in order to</w:t>
            </w:r>
            <w:proofErr w:type="gramEnd"/>
            <w:r w:rsidRPr="00AE5661">
              <w:rPr>
                <w:rFonts w:asciiTheme="minorHAnsi" w:hAnsiTheme="minorHAnsi" w:cstheme="minorHAnsi"/>
                <w:color w:val="000000"/>
              </w:rPr>
              <w:t xml:space="preserve"> save or protect a patient’s life or to prevent them from serious immediate harm, for instance during a collapse or diabetic coma or serious injury or accident. In many of these circumstances the patient may be unconscious or too ill to communicate. In these circumstances we have an overriding duty to try to protect and treat the patient. If </w:t>
            </w:r>
            <w:proofErr w:type="gramStart"/>
            <w:r w:rsidRPr="00AE5661">
              <w:rPr>
                <w:rFonts w:asciiTheme="minorHAnsi" w:hAnsiTheme="minorHAnsi" w:cstheme="minorHAnsi"/>
                <w:color w:val="000000"/>
              </w:rPr>
              <w:t>necessary</w:t>
            </w:r>
            <w:proofErr w:type="gramEnd"/>
            <w:r w:rsidRPr="00AE5661">
              <w:rPr>
                <w:rFonts w:asciiTheme="minorHAnsi" w:hAnsiTheme="minorHAnsi" w:cstheme="minorHAnsi"/>
                <w:color w:val="000000"/>
              </w:rPr>
              <w:t xml:space="preserve"> we will share your information and possibly sensitive confidential information with other emergency healthcare services, the police or fire brigade, so that you can receive the best treatment. </w:t>
            </w:r>
          </w:p>
          <w:p w14:paraId="052311F7" w14:textId="77777777" w:rsidR="00525597" w:rsidRPr="00AE5661" w:rsidRDefault="00525597" w:rsidP="003A09E8">
            <w:pPr>
              <w:jc w:val="both"/>
              <w:rPr>
                <w:rFonts w:asciiTheme="minorHAnsi" w:hAnsiTheme="minorHAnsi" w:cstheme="minorHAnsi"/>
                <w:color w:val="000000"/>
              </w:rPr>
            </w:pPr>
          </w:p>
          <w:p w14:paraId="2D74E435" w14:textId="77777777" w:rsidR="00525597" w:rsidRPr="00AE5661" w:rsidRDefault="00525597" w:rsidP="003A09E8">
            <w:pPr>
              <w:jc w:val="both"/>
              <w:rPr>
                <w:rFonts w:asciiTheme="minorHAnsi" w:hAnsiTheme="minorHAnsi" w:cstheme="minorHAnsi"/>
                <w:color w:val="000000"/>
              </w:rPr>
            </w:pPr>
            <w:r w:rsidRPr="00AE5661">
              <w:rPr>
                <w:rFonts w:asciiTheme="minorHAnsi" w:hAnsiTheme="minorHAnsi" w:cstheme="minorHAnsi"/>
                <w:color w:val="000000"/>
              </w:rPr>
              <w:t>The law acknowledges this and provides supporting legal justifications.</w:t>
            </w:r>
          </w:p>
          <w:p w14:paraId="786396EC" w14:textId="77777777" w:rsidR="00525597" w:rsidRPr="00AE5661" w:rsidRDefault="00525597" w:rsidP="003A09E8">
            <w:pPr>
              <w:jc w:val="both"/>
              <w:rPr>
                <w:rFonts w:asciiTheme="minorHAnsi" w:hAnsiTheme="minorHAnsi" w:cstheme="minorHAnsi"/>
                <w:color w:val="000000"/>
              </w:rPr>
            </w:pPr>
          </w:p>
          <w:p w14:paraId="1FA1DB7D"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 xml:space="preserve">Individuals have the right to make pre-determined decisions about the type and extent of care they will receive should they fall ill in the </w:t>
            </w:r>
            <w:proofErr w:type="gramStart"/>
            <w:r w:rsidRPr="00AE5661">
              <w:rPr>
                <w:rFonts w:asciiTheme="minorHAnsi" w:hAnsiTheme="minorHAnsi" w:cstheme="minorHAnsi"/>
                <w:color w:val="000000"/>
              </w:rPr>
              <w:t>future,</w:t>
            </w:r>
            <w:proofErr w:type="gramEnd"/>
            <w:r w:rsidRPr="00AE5661">
              <w:rPr>
                <w:rFonts w:asciiTheme="minorHAnsi" w:hAnsiTheme="minorHAnsi" w:cstheme="minorHAnsi"/>
                <w:color w:val="000000"/>
              </w:rPr>
              <w:t xml:space="preserve"> these are known as “Advance Directives”.  If lodged in your records these will normally be </w:t>
            </w:r>
            <w:proofErr w:type="spellStart"/>
            <w:r w:rsidRPr="00AE5661">
              <w:rPr>
                <w:rFonts w:asciiTheme="minorHAnsi" w:hAnsiTheme="minorHAnsi" w:cstheme="minorHAnsi"/>
                <w:color w:val="000000"/>
              </w:rPr>
              <w:t>honoured</w:t>
            </w:r>
            <w:proofErr w:type="spellEnd"/>
            <w:r w:rsidRPr="00AE5661">
              <w:rPr>
                <w:rFonts w:asciiTheme="minorHAnsi" w:hAnsiTheme="minorHAnsi" w:cstheme="minorHAnsi"/>
                <w:color w:val="000000"/>
              </w:rPr>
              <w:t xml:space="preserve"> despite the observations in the first paragraph.</w:t>
            </w:r>
          </w:p>
        </w:tc>
      </w:tr>
      <w:tr w:rsidR="00525597" w:rsidRPr="00AE5661" w14:paraId="05CCFAB7" w14:textId="77777777" w:rsidTr="003A09E8">
        <w:tc>
          <w:tcPr>
            <w:tcW w:w="3227" w:type="dxa"/>
          </w:tcPr>
          <w:p w14:paraId="5DB6D0D6"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49768FF6" w14:textId="77777777" w:rsidR="00525597" w:rsidRDefault="00525597" w:rsidP="003A09E8">
            <w:pPr>
              <w:jc w:val="both"/>
              <w:rPr>
                <w:rFonts w:asciiTheme="minorHAnsi" w:hAnsiTheme="minorHAnsi" w:cstheme="minorHAnsi"/>
                <w:b/>
              </w:rPr>
            </w:pPr>
            <w:r w:rsidRPr="0083660E">
              <w:rPr>
                <w:rFonts w:asciiTheme="minorHAnsi" w:hAnsiTheme="minorHAnsi" w:cstheme="minorHAnsi"/>
                <w:b/>
              </w:rPr>
              <w:t>Park View Group Practice,</w:t>
            </w:r>
          </w:p>
          <w:p w14:paraId="647DB19F" w14:textId="77777777" w:rsidR="00525597" w:rsidRDefault="00525597"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4514181F" w14:textId="77777777" w:rsidR="00525597" w:rsidRDefault="00525597" w:rsidP="003A09E8">
            <w:pPr>
              <w:jc w:val="both"/>
              <w:rPr>
                <w:rFonts w:asciiTheme="minorHAnsi" w:hAnsiTheme="minorHAnsi" w:cstheme="minorHAnsi"/>
                <w:b/>
              </w:rPr>
            </w:pPr>
            <w:r w:rsidRPr="0083660E">
              <w:rPr>
                <w:rFonts w:asciiTheme="minorHAnsi" w:hAnsiTheme="minorHAnsi" w:cstheme="minorHAnsi"/>
                <w:b/>
              </w:rPr>
              <w:t xml:space="preserve">Reddish </w:t>
            </w:r>
          </w:p>
          <w:p w14:paraId="2EEE44AA" w14:textId="77777777" w:rsidR="00525597" w:rsidRPr="00AE5661" w:rsidRDefault="00525597" w:rsidP="003A09E8">
            <w:pPr>
              <w:jc w:val="both"/>
              <w:rPr>
                <w:rFonts w:asciiTheme="minorHAnsi" w:hAnsiTheme="minorHAnsi" w:cstheme="minorHAnsi"/>
                <w:b/>
              </w:rPr>
            </w:pPr>
            <w:r w:rsidRPr="0083660E">
              <w:rPr>
                <w:rFonts w:asciiTheme="minorHAnsi" w:hAnsiTheme="minorHAnsi" w:cstheme="minorHAnsi"/>
                <w:b/>
              </w:rPr>
              <w:t>Stockport, SK5 6ET.</w:t>
            </w:r>
          </w:p>
        </w:tc>
      </w:tr>
      <w:tr w:rsidR="00525597" w:rsidRPr="00AE5661" w14:paraId="7E555E23" w14:textId="77777777" w:rsidTr="003A09E8">
        <w:tc>
          <w:tcPr>
            <w:tcW w:w="3227" w:type="dxa"/>
          </w:tcPr>
          <w:p w14:paraId="23BAE080" w14:textId="77777777" w:rsidR="00525597" w:rsidRPr="00AE5661" w:rsidRDefault="00525597" w:rsidP="003A09E8">
            <w:pPr>
              <w:rPr>
                <w:rFonts w:asciiTheme="minorHAnsi" w:hAnsiTheme="minorHAnsi" w:cstheme="minorHAnsi"/>
                <w:b/>
              </w:rPr>
            </w:pPr>
            <w:bookmarkStart w:id="2" w:name="_Hlk211953252"/>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534353CF" w14:textId="21BCE42C" w:rsidR="00525597" w:rsidRPr="00AE5661" w:rsidRDefault="007D08FD" w:rsidP="003A09E8">
            <w:pPr>
              <w:jc w:val="both"/>
              <w:rPr>
                <w:rFonts w:asciiTheme="minorHAnsi" w:hAnsiTheme="minorHAnsi" w:cstheme="minorHAnsi"/>
                <w:b/>
              </w:rPr>
            </w:pPr>
            <w:r>
              <w:rPr>
                <w:rFonts w:asciiTheme="minorHAnsi" w:hAnsiTheme="minorHAnsi" w:cstheme="minorHAnsi"/>
                <w:b/>
              </w:rPr>
              <w:t>Ruth Quinn</w:t>
            </w:r>
          </w:p>
          <w:p w14:paraId="58F306B6" w14:textId="1CC3CE4E" w:rsidR="00525597" w:rsidRPr="00AE5661" w:rsidRDefault="007D08FD" w:rsidP="003A09E8">
            <w:pPr>
              <w:jc w:val="both"/>
              <w:rPr>
                <w:rFonts w:asciiTheme="minorHAnsi" w:hAnsiTheme="minorHAnsi" w:cstheme="minorHAnsi"/>
                <w:b/>
              </w:rPr>
            </w:pPr>
            <w:hyperlink r:id="rId7" w:history="1">
              <w:r w:rsidRPr="00501595">
                <w:rPr>
                  <w:rStyle w:val="Hyperlink"/>
                  <w:rFonts w:asciiTheme="minorHAnsi" w:hAnsiTheme="minorHAnsi" w:cstheme="minorHAnsi"/>
                  <w:b/>
                </w:rPr>
                <w:t>Nhsgm.gmgpdpo@nhs.net</w:t>
              </w:r>
            </w:hyperlink>
          </w:p>
        </w:tc>
      </w:tr>
      <w:bookmarkEnd w:id="2"/>
      <w:tr w:rsidR="00525597" w:rsidRPr="00AE5661" w14:paraId="781794EC" w14:textId="77777777" w:rsidTr="003A09E8">
        <w:tc>
          <w:tcPr>
            <w:tcW w:w="3227" w:type="dxa"/>
          </w:tcPr>
          <w:p w14:paraId="2C0965BE"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7F90FBC4"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Doctors have a professional responsibility to share data in emergencies to protect their patients or other persons. Often in emergency situations the patient is unable to provide consent.</w:t>
            </w:r>
          </w:p>
        </w:tc>
      </w:tr>
      <w:tr w:rsidR="00525597" w:rsidRPr="00AE5661" w14:paraId="176C817A" w14:textId="77777777" w:rsidTr="003A09E8">
        <w:tc>
          <w:tcPr>
            <w:tcW w:w="3227" w:type="dxa"/>
          </w:tcPr>
          <w:p w14:paraId="3BB9125A" w14:textId="77777777" w:rsidR="00525597" w:rsidRPr="00AE5661" w:rsidRDefault="00525597" w:rsidP="003A09E8">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4601E0D6" w14:textId="77777777" w:rsidR="00525597" w:rsidRDefault="00525597" w:rsidP="003A09E8">
            <w:pPr>
              <w:jc w:val="both"/>
              <w:rPr>
                <w:rFonts w:asciiTheme="minorHAnsi" w:hAnsiTheme="minorHAnsi" w:cstheme="minorHAnsi"/>
                <w:color w:val="000000"/>
              </w:rPr>
            </w:pPr>
            <w:r w:rsidRPr="00AE5661">
              <w:rPr>
                <w:rFonts w:asciiTheme="minorHAnsi" w:hAnsiTheme="minorHAnsi" w:cstheme="minorHAnsi"/>
                <w:color w:val="000000"/>
              </w:rPr>
              <w:t xml:space="preserve">This is a Direct Care purpose. There is a specific legal </w:t>
            </w:r>
            <w:proofErr w:type="gramStart"/>
            <w:r w:rsidRPr="00AE5661">
              <w:rPr>
                <w:rFonts w:asciiTheme="minorHAnsi" w:hAnsiTheme="minorHAnsi" w:cstheme="minorHAnsi"/>
                <w:color w:val="000000"/>
              </w:rPr>
              <w:t>justification;</w:t>
            </w:r>
            <w:proofErr w:type="gramEnd"/>
            <w:r w:rsidRPr="00AE5661">
              <w:rPr>
                <w:rFonts w:asciiTheme="minorHAnsi" w:hAnsiTheme="minorHAnsi" w:cstheme="minorHAnsi"/>
                <w:color w:val="000000"/>
              </w:rPr>
              <w:t xml:space="preserve"> </w:t>
            </w:r>
          </w:p>
          <w:p w14:paraId="511B38EC" w14:textId="77777777" w:rsidR="00525597" w:rsidRPr="00AE5661" w:rsidRDefault="00525597" w:rsidP="003A09E8">
            <w:pPr>
              <w:jc w:val="both"/>
              <w:rPr>
                <w:rFonts w:asciiTheme="minorHAnsi" w:hAnsiTheme="minorHAnsi" w:cstheme="minorHAnsi"/>
                <w:color w:val="000000"/>
              </w:rPr>
            </w:pPr>
          </w:p>
          <w:p w14:paraId="1C63A501" w14:textId="77777777" w:rsidR="00525597" w:rsidRPr="00AE5661" w:rsidRDefault="00525597" w:rsidP="003A09E8">
            <w:pPr>
              <w:ind w:left="283"/>
              <w:jc w:val="both"/>
              <w:rPr>
                <w:rFonts w:asciiTheme="minorHAnsi" w:hAnsiTheme="minorHAnsi" w:cstheme="minorHAnsi"/>
                <w:i/>
              </w:rPr>
            </w:pPr>
            <w:r w:rsidRPr="00AE5661">
              <w:rPr>
                <w:rFonts w:asciiTheme="minorHAnsi" w:hAnsiTheme="minorHAnsi" w:cstheme="minorHAnsi"/>
                <w:i/>
                <w:color w:val="000000"/>
              </w:rPr>
              <w:t xml:space="preserve"> Article 6(1)</w:t>
            </w:r>
            <w:r w:rsidRPr="00AE5661">
              <w:rPr>
                <w:rFonts w:asciiTheme="minorHAnsi" w:hAnsiTheme="minorHAnsi" w:cstheme="minorHAnsi"/>
                <w:i/>
              </w:rPr>
              <w:t>(d) “processing is necessary to protect the vital interests of the data subject or of another natural person”</w:t>
            </w:r>
          </w:p>
          <w:p w14:paraId="35BDE717" w14:textId="77777777" w:rsidR="00525597" w:rsidRPr="00AE5661" w:rsidRDefault="00525597" w:rsidP="003A09E8">
            <w:pPr>
              <w:jc w:val="both"/>
              <w:rPr>
                <w:rFonts w:asciiTheme="minorHAnsi" w:hAnsiTheme="minorHAnsi" w:cstheme="minorHAnsi"/>
                <w:color w:val="000000"/>
              </w:rPr>
            </w:pPr>
            <w:r w:rsidRPr="00AE5661">
              <w:rPr>
                <w:rFonts w:asciiTheme="minorHAnsi" w:hAnsiTheme="minorHAnsi" w:cstheme="minorHAnsi"/>
                <w:color w:val="000000"/>
              </w:rPr>
              <w:t xml:space="preserve">And </w:t>
            </w:r>
          </w:p>
          <w:p w14:paraId="51571B05" w14:textId="77777777" w:rsidR="00525597" w:rsidRPr="00AE5661" w:rsidRDefault="00525597" w:rsidP="003A09E8">
            <w:pPr>
              <w:ind w:left="283"/>
              <w:jc w:val="both"/>
              <w:rPr>
                <w:rFonts w:asciiTheme="minorHAnsi" w:hAnsiTheme="minorHAnsi" w:cstheme="minorHAnsi"/>
                <w:i/>
                <w:color w:val="000000"/>
              </w:rPr>
            </w:pPr>
            <w:r w:rsidRPr="00AE5661">
              <w:rPr>
                <w:rFonts w:asciiTheme="minorHAnsi" w:hAnsiTheme="minorHAnsi" w:cstheme="minorHAnsi"/>
                <w:i/>
                <w:color w:val="000000"/>
              </w:rPr>
              <w:t>Article 9(2)(c) “</w:t>
            </w:r>
            <w:r w:rsidRPr="00AE5661">
              <w:rPr>
                <w:rFonts w:asciiTheme="minorHAnsi" w:hAnsiTheme="minorHAnsi" w:cstheme="minorHAnsi"/>
                <w:i/>
              </w:rPr>
              <w:t>processing is necessary to protect the vital interests of the data subject or of another natural person where the data subject is physically or legally incapable of giving consent”</w:t>
            </w:r>
            <w:r w:rsidRPr="00AE5661">
              <w:rPr>
                <w:rFonts w:asciiTheme="minorHAnsi" w:hAnsiTheme="minorHAnsi" w:cstheme="minorHAnsi"/>
                <w:i/>
                <w:color w:val="000000"/>
              </w:rPr>
              <w:t xml:space="preserve"> </w:t>
            </w:r>
          </w:p>
          <w:p w14:paraId="15B47B77" w14:textId="77777777" w:rsidR="00525597" w:rsidRPr="00AE5661" w:rsidRDefault="00525597" w:rsidP="003A09E8">
            <w:pPr>
              <w:jc w:val="both"/>
              <w:rPr>
                <w:rFonts w:asciiTheme="minorHAnsi" w:hAnsiTheme="minorHAnsi" w:cstheme="minorHAnsi"/>
                <w:color w:val="000000"/>
              </w:rPr>
            </w:pPr>
            <w:r w:rsidRPr="00AE5661">
              <w:rPr>
                <w:rFonts w:asciiTheme="minorHAnsi" w:hAnsiTheme="minorHAnsi" w:cstheme="minorHAnsi"/>
                <w:color w:val="000000"/>
              </w:rPr>
              <w:t xml:space="preserve">Or alternatively </w:t>
            </w:r>
          </w:p>
          <w:p w14:paraId="47F1463E" w14:textId="77777777" w:rsidR="00525597" w:rsidRPr="00AE5661" w:rsidRDefault="00525597" w:rsidP="003A09E8">
            <w:pPr>
              <w:ind w:left="283"/>
              <w:jc w:val="both"/>
              <w:rPr>
                <w:rFonts w:asciiTheme="minorHAnsi" w:hAnsiTheme="minorHAnsi" w:cstheme="minorHAnsi"/>
                <w:i/>
                <w:color w:val="000000"/>
              </w:rPr>
            </w:pPr>
            <w:r w:rsidRPr="00AE5661">
              <w:rPr>
                <w:rFonts w:asciiTheme="minorHAnsi" w:hAnsiTheme="minorHAnsi" w:cstheme="minorHAnsi"/>
                <w:i/>
                <w:color w:val="000000"/>
              </w:rPr>
              <w:t xml:space="preserve">Article 9(2)(h) ‘necessary for the purposes of preventative or occupational medicine for the assessment of the </w:t>
            </w:r>
            <w:r w:rsidRPr="00AE5661">
              <w:rPr>
                <w:rFonts w:asciiTheme="minorHAnsi" w:hAnsiTheme="minorHAnsi" w:cstheme="minorHAnsi"/>
                <w:i/>
                <w:color w:val="000000"/>
              </w:rPr>
              <w:lastRenderedPageBreak/>
              <w:t xml:space="preserve">working capacity of the employee, medical diagnosis, the provision of health or social care or treatment or the management of health or social care systems and services...”  </w:t>
            </w:r>
          </w:p>
          <w:p w14:paraId="0E209357" w14:textId="77777777" w:rsidR="00525597" w:rsidRPr="00AE5661" w:rsidRDefault="00525597" w:rsidP="003A09E8">
            <w:pPr>
              <w:ind w:left="283"/>
              <w:jc w:val="both"/>
              <w:rPr>
                <w:rFonts w:asciiTheme="minorHAnsi" w:hAnsiTheme="minorHAnsi" w:cstheme="minorHAnsi"/>
                <w:i/>
                <w:color w:val="000000"/>
              </w:rPr>
            </w:pPr>
          </w:p>
          <w:p w14:paraId="12C129C7"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 xml:space="preserve">We will also </w:t>
            </w:r>
            <w:proofErr w:type="spellStart"/>
            <w:r w:rsidRPr="00AE5661">
              <w:rPr>
                <w:rFonts w:asciiTheme="minorHAnsi" w:hAnsiTheme="minorHAnsi" w:cstheme="minorHAnsi"/>
                <w:color w:val="000000"/>
              </w:rPr>
              <w:t>recognise</w:t>
            </w:r>
            <w:proofErr w:type="spellEnd"/>
            <w:r w:rsidRPr="00AE5661">
              <w:rPr>
                <w:rFonts w:asciiTheme="minorHAnsi" w:hAnsiTheme="minorHAnsi" w:cstheme="minorHAnsi"/>
                <w:color w:val="000000"/>
              </w:rPr>
              <w:t xml:space="preserve">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525597" w:rsidRPr="00AE5661" w14:paraId="226726E3" w14:textId="77777777" w:rsidTr="003A09E8">
        <w:tc>
          <w:tcPr>
            <w:tcW w:w="3227" w:type="dxa"/>
          </w:tcPr>
          <w:p w14:paraId="38AFD20E" w14:textId="77777777" w:rsidR="00525597" w:rsidRPr="00AE5661" w:rsidRDefault="00525597" w:rsidP="003A09E8">
            <w:pPr>
              <w:rPr>
                <w:rFonts w:asciiTheme="minorHAnsi" w:hAnsiTheme="minorHAnsi" w:cstheme="minorHAnsi"/>
                <w:b/>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4C1A276C" w14:textId="77777777" w:rsidR="00525597" w:rsidRPr="00AE5661" w:rsidRDefault="00525597" w:rsidP="003A09E8">
            <w:pPr>
              <w:rPr>
                <w:rFonts w:asciiTheme="minorHAnsi" w:hAnsiTheme="minorHAnsi" w:cstheme="minorHAnsi"/>
                <w:b/>
              </w:rPr>
            </w:pPr>
            <w:r w:rsidRPr="00AE5661">
              <w:rPr>
                <w:rFonts w:asciiTheme="minorHAnsi" w:hAnsiTheme="minorHAnsi" w:cstheme="minorHAnsi"/>
                <w:color w:val="000000"/>
              </w:rPr>
              <w:t xml:space="preserve">The data will be shared with </w:t>
            </w:r>
            <w:proofErr w:type="gramStart"/>
            <w:r w:rsidRPr="00AE5661">
              <w:rPr>
                <w:rFonts w:asciiTheme="minorHAnsi" w:hAnsiTheme="minorHAnsi" w:cstheme="minorHAnsi"/>
                <w:color w:val="000000"/>
              </w:rPr>
              <w:t>Healthcare</w:t>
            </w:r>
            <w:proofErr w:type="gramEnd"/>
            <w:r w:rsidRPr="00AE5661">
              <w:rPr>
                <w:rFonts w:asciiTheme="minorHAnsi" w:hAnsiTheme="minorHAnsi" w:cstheme="minorHAnsi"/>
                <w:color w:val="000000"/>
              </w:rPr>
              <w:t xml:space="preserve"> professionals and other workers in emergency and out of hours services and at local hospitals, diagnostic and treatment </w:t>
            </w:r>
            <w:proofErr w:type="spellStart"/>
            <w:r w:rsidRPr="00AE5661">
              <w:rPr>
                <w:rFonts w:asciiTheme="minorHAnsi" w:hAnsiTheme="minorHAnsi" w:cstheme="minorHAnsi"/>
                <w:color w:val="000000"/>
              </w:rPr>
              <w:t>centres</w:t>
            </w:r>
            <w:proofErr w:type="spellEnd"/>
            <w:r w:rsidRPr="00AE5661">
              <w:rPr>
                <w:rFonts w:asciiTheme="minorHAnsi" w:hAnsiTheme="minorHAnsi" w:cstheme="minorHAnsi"/>
                <w:color w:val="000000"/>
              </w:rPr>
              <w:t>.  (if preferred list actual named services)</w:t>
            </w:r>
          </w:p>
        </w:tc>
      </w:tr>
      <w:tr w:rsidR="00525597" w:rsidRPr="00AE5661" w14:paraId="01D56645" w14:textId="77777777" w:rsidTr="003A09E8">
        <w:tc>
          <w:tcPr>
            <w:tcW w:w="3227" w:type="dxa"/>
          </w:tcPr>
          <w:p w14:paraId="6A4BA555"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7312AA08" w14:textId="77777777" w:rsidR="00525597" w:rsidRPr="00AE5661" w:rsidRDefault="00525597" w:rsidP="003A09E8">
            <w:pPr>
              <w:jc w:val="both"/>
              <w:rPr>
                <w:rFonts w:asciiTheme="minorHAnsi" w:hAnsiTheme="minorHAnsi" w:cstheme="minorHAnsi"/>
                <w:color w:val="000000"/>
              </w:rPr>
            </w:pPr>
            <w:r w:rsidRPr="00AE5661">
              <w:rPr>
                <w:rFonts w:asciiTheme="minorHAnsi" w:hAnsiTheme="minorHAnsi" w:cstheme="minorHAnsi"/>
                <w:color w:val="000000"/>
              </w:rPr>
              <w:t xml:space="preserve">You have the right to object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the recipients. Contact the Data Controller or the practice.</w:t>
            </w:r>
          </w:p>
          <w:p w14:paraId="2E11F449"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 xml:space="preserve">You also have the right to have an “Advance Directive” placed in your records and brought to the attention of relevant healthcare workers or staff.  </w:t>
            </w:r>
          </w:p>
        </w:tc>
      </w:tr>
      <w:tr w:rsidR="00525597" w:rsidRPr="00AE5661" w14:paraId="7F32847F" w14:textId="77777777" w:rsidTr="003A09E8">
        <w:tc>
          <w:tcPr>
            <w:tcW w:w="3227" w:type="dxa"/>
          </w:tcPr>
          <w:p w14:paraId="72C11F0F"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75D172EA"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 If we share or process your data in an emergency when you have not been able to consent, we will notify you at the earliest opportunity.</w:t>
            </w:r>
          </w:p>
        </w:tc>
      </w:tr>
      <w:tr w:rsidR="00525597" w:rsidRPr="00AE5661" w14:paraId="5F2DF68F" w14:textId="77777777" w:rsidTr="003A09E8">
        <w:tc>
          <w:tcPr>
            <w:tcW w:w="3227" w:type="dxa"/>
          </w:tcPr>
          <w:p w14:paraId="50120854" w14:textId="77777777" w:rsidR="00525597" w:rsidRPr="00AE5661" w:rsidRDefault="00525597" w:rsidP="003A09E8">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5ED652A9" w14:textId="77777777" w:rsidR="00525597" w:rsidRPr="00AE5661" w:rsidRDefault="00525597" w:rsidP="003A09E8">
            <w:pPr>
              <w:jc w:val="both"/>
              <w:rPr>
                <w:rFonts w:asciiTheme="minorHAnsi" w:hAnsiTheme="minorHAnsi" w:cstheme="minorHAnsi"/>
                <w:b/>
              </w:rPr>
            </w:pPr>
            <w:r w:rsidRPr="00AE5661">
              <w:rPr>
                <w:rFonts w:asciiTheme="minorHAnsi" w:hAnsiTheme="minorHAnsi" w:cstheme="minorHAnsi"/>
                <w:color w:val="000000"/>
              </w:rPr>
              <w:t>The data will be retained in line with the law and national guidance</w:t>
            </w:r>
          </w:p>
        </w:tc>
      </w:tr>
      <w:tr w:rsidR="00525597" w:rsidRPr="00AE5661" w14:paraId="13FF1DF4" w14:textId="77777777" w:rsidTr="003A09E8">
        <w:tc>
          <w:tcPr>
            <w:tcW w:w="3227" w:type="dxa"/>
          </w:tcPr>
          <w:p w14:paraId="0158ABA3" w14:textId="77777777" w:rsidR="00525597" w:rsidRPr="00AE5661" w:rsidRDefault="00525597" w:rsidP="003A09E8">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41BD3DF8" w14:textId="77777777" w:rsidR="00525597" w:rsidRPr="00AE5661" w:rsidRDefault="00525597" w:rsidP="003A09E8">
            <w:pPr>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8" w:history="1">
              <w:r w:rsidRPr="00AE5661">
                <w:rPr>
                  <w:rStyle w:val="Hyperlink"/>
                  <w:rFonts w:asciiTheme="minorHAnsi" w:eastAsiaTheme="majorEastAsia" w:hAnsiTheme="minorHAnsi" w:cstheme="minorHAnsi"/>
                </w:rPr>
                <w:t>https://ico.org.uk/global/contact-us/</w:t>
              </w:r>
            </w:hyperlink>
            <w:r w:rsidRPr="00AE5661">
              <w:rPr>
                <w:rFonts w:asciiTheme="minorHAnsi" w:hAnsiTheme="minorHAnsi" w:cstheme="minorHAnsi"/>
                <w:color w:val="000000"/>
              </w:rPr>
              <w:t xml:space="preserve">  </w:t>
            </w:r>
            <w:r>
              <w:rPr>
                <w:rFonts w:asciiTheme="minorHAnsi" w:hAnsiTheme="minorHAnsi" w:cstheme="minorHAnsi"/>
                <w:color w:val="000000"/>
              </w:rPr>
              <w:t xml:space="preserve"> </w:t>
            </w:r>
            <w:r w:rsidRPr="00AE5661">
              <w:rPr>
                <w:rFonts w:asciiTheme="minorHAnsi" w:hAnsiTheme="minorHAnsi" w:cstheme="minorHAnsi"/>
                <w:color w:val="000000"/>
              </w:rPr>
              <w:t>or calling their helpline Tel: 0303 123 1113 (local rate) o</w:t>
            </w:r>
            <w:r>
              <w:rPr>
                <w:rFonts w:asciiTheme="minorHAnsi" w:hAnsiTheme="minorHAnsi" w:cstheme="minorHAnsi"/>
                <w:color w:val="000000"/>
              </w:rPr>
              <w:t>r 01625 545 745 (national rate).</w:t>
            </w:r>
          </w:p>
        </w:tc>
      </w:tr>
    </w:tbl>
    <w:p w14:paraId="3D2CC3D3" w14:textId="77777777" w:rsidR="00525597" w:rsidRPr="00AE5661" w:rsidRDefault="00525597" w:rsidP="00525597">
      <w:pPr>
        <w:jc w:val="both"/>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961599A" w14:textId="77777777" w:rsidR="00525597" w:rsidRPr="00AE5661" w:rsidRDefault="00525597" w:rsidP="00525597">
      <w:pPr>
        <w:jc w:val="both"/>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26B774FD" w14:textId="77777777" w:rsidR="00525597" w:rsidRPr="00AE5661" w:rsidRDefault="00525597" w:rsidP="00525597">
      <w:pPr>
        <w:jc w:val="both"/>
        <w:rPr>
          <w:rFonts w:asciiTheme="minorHAnsi" w:hAnsiTheme="minorHAnsi" w:cstheme="minorHAnsi"/>
        </w:rPr>
      </w:pPr>
      <w:r w:rsidRPr="00AE5661">
        <w:rPr>
          <w:rFonts w:asciiTheme="minorHAnsi" w:hAnsiTheme="minorHAnsi" w:cstheme="minorHAnsi"/>
        </w:rPr>
        <w:t xml:space="preserve">In practice, this means that all patient information, whether held on paper, computer, visually or audio recorded, or held in the memory of the professional, must not normally </w:t>
      </w:r>
      <w:r w:rsidRPr="00AE5661">
        <w:rPr>
          <w:rFonts w:asciiTheme="minorHAnsi" w:hAnsiTheme="minorHAnsi" w:cstheme="minorHAnsi"/>
        </w:rPr>
        <w:lastRenderedPageBreak/>
        <w:t>be disclosed without the consent of the patient. It is irrelevant how old the patient is or what the state of their mental health is; the duty still applies.</w:t>
      </w:r>
    </w:p>
    <w:p w14:paraId="670FD41E" w14:textId="77777777" w:rsidR="00525597" w:rsidRPr="00AE5661" w:rsidRDefault="00525597" w:rsidP="00525597">
      <w:pPr>
        <w:jc w:val="both"/>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6549644E" w14:textId="77777777" w:rsidR="00525597" w:rsidRPr="00AE5661" w:rsidRDefault="00525597" w:rsidP="00525597">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4B99E345" w14:textId="77777777" w:rsidR="00525597" w:rsidRPr="00AE5661" w:rsidRDefault="00525597" w:rsidP="00525597">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where disclosure is in the public interest; and</w:t>
      </w:r>
    </w:p>
    <w:p w14:paraId="69B0AD39" w14:textId="77777777" w:rsidR="00525597" w:rsidRDefault="00525597" w:rsidP="00525597">
      <w:pPr>
        <w:numPr>
          <w:ilvl w:val="0"/>
          <w:numId w:val="1"/>
        </w:numPr>
        <w:spacing w:after="200" w:line="276" w:lineRule="auto"/>
        <w:jc w:val="both"/>
        <w:rPr>
          <w:rFonts w:asciiTheme="minorHAnsi" w:hAnsiTheme="minorHAnsi" w:cstheme="minorHAnsi"/>
        </w:rPr>
      </w:pPr>
      <w:r w:rsidRPr="00AE5661">
        <w:rPr>
          <w:rFonts w:asciiTheme="minorHAnsi" w:hAnsiTheme="minorHAnsi" w:cstheme="minorHAnsi"/>
        </w:rPr>
        <w:t>where there is a legal duty to d</w:t>
      </w:r>
      <w:r>
        <w:rPr>
          <w:rFonts w:asciiTheme="minorHAnsi" w:hAnsiTheme="minorHAnsi" w:cstheme="minorHAnsi"/>
        </w:rPr>
        <w:t>o so, for example a court order</w:t>
      </w:r>
    </w:p>
    <w:p w14:paraId="4303E836" w14:textId="77777777" w:rsidR="00756C56" w:rsidRDefault="00756C56" w:rsidP="00756C56">
      <w:pPr>
        <w:jc w:val="both"/>
        <w:rPr>
          <w:rFonts w:asciiTheme="minorHAnsi" w:hAnsiTheme="minorHAnsi" w:cstheme="minorHAnsi"/>
          <w:color w:val="538135"/>
        </w:rPr>
      </w:pPr>
    </w:p>
    <w:bookmarkEnd w:id="1"/>
    <w:p w14:paraId="14E3D85E" w14:textId="77777777" w:rsidR="00F30AAF" w:rsidRDefault="00F30AAF" w:rsidP="00F30AAF">
      <w:pPr>
        <w:pStyle w:val="Header"/>
        <w:ind w:left="709" w:hanging="709"/>
        <w:jc w:val="both"/>
        <w:rPr>
          <w:rFonts w:asciiTheme="minorHAnsi" w:hAnsiTheme="minorHAnsi"/>
          <w:b/>
          <w:noProof/>
          <w:u w:val="single"/>
        </w:rPr>
      </w:pPr>
    </w:p>
    <w:sectPr w:rsidR="00F30AA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3" w:name="_Hlk211947581"/>
    <w:bookmarkStart w:id="4"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5"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3"/>
  <w:bookmarkEnd w:id="4"/>
  <w:bookmarkEnd w:id="5"/>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8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48398A"/>
    <w:rsid w:val="00525597"/>
    <w:rsid w:val="00756C56"/>
    <w:rsid w:val="007D08FD"/>
    <w:rsid w:val="008F1FBE"/>
    <w:rsid w:val="00A840F6"/>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Nhsgm.gmgp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3</cp:revision>
  <dcterms:created xsi:type="dcterms:W3CDTF">2025-10-21T14:34:00Z</dcterms:created>
  <dcterms:modified xsi:type="dcterms:W3CDTF">2025-10-21T14:35:00Z</dcterms:modified>
</cp:coreProperties>
</file>